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BA" w:rsidRPr="00D766F5" w:rsidRDefault="00F925BA" w:rsidP="00F925BA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D766F5">
        <w:rPr>
          <w:rFonts w:ascii="Tahoma" w:eastAsia="Calibri" w:hAnsi="Tahoma" w:cs="Tahoma"/>
          <w:b/>
          <w:bCs/>
        </w:rPr>
        <w:t>Mr. Fulumirani</w:t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 xml:space="preserve">      </w:t>
      </w:r>
      <w:r w:rsidRPr="00D766F5">
        <w:rPr>
          <w:rFonts w:ascii="Tahoma" w:hAnsi="Tahoma" w:cs="Tahoma"/>
          <w:b/>
        </w:rPr>
        <w:t>Fred T. Korematsu MS</w:t>
      </w:r>
    </w:p>
    <w:p w:rsidR="00F925BA" w:rsidRPr="00D766F5" w:rsidRDefault="00F925BA" w:rsidP="00F925BA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D766F5">
        <w:rPr>
          <w:rFonts w:ascii="Tahoma" w:eastAsia="Calibri" w:hAnsi="Tahoma" w:cs="Tahoma"/>
          <w:b/>
          <w:bCs/>
        </w:rPr>
        <w:t>C Building Room 209</w:t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 w:rsidRPr="00D766F5">
        <w:rPr>
          <w:rFonts w:ascii="Tahoma" w:eastAsia="Calibri" w:hAnsi="Tahoma" w:cs="Tahoma"/>
          <w:b/>
          <w:bCs/>
        </w:rPr>
        <w:tab/>
      </w:r>
      <w:r>
        <w:rPr>
          <w:rFonts w:ascii="Tahoma" w:eastAsia="Calibri" w:hAnsi="Tahoma" w:cs="Tahoma"/>
          <w:b/>
          <w:bCs/>
        </w:rPr>
        <w:t xml:space="preserve">      </w:t>
      </w:r>
      <w:r>
        <w:rPr>
          <w:rFonts w:ascii="Tahoma" w:eastAsia="Calibri" w:hAnsi="Tahoma" w:cs="Tahoma"/>
          <w:b/>
          <w:bCs/>
        </w:rPr>
        <w:t>Fall Semester 2020</w:t>
      </w:r>
    </w:p>
    <w:p w:rsidR="00F925BA" w:rsidRPr="00A770CC" w:rsidRDefault="00F925BA" w:rsidP="00F925BA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F925BA" w:rsidRDefault="00F925BA" w:rsidP="00F925BA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</w:rPr>
      </w:pPr>
    </w:p>
    <w:p w:rsidR="00F925BA" w:rsidRPr="00CA4A64" w:rsidRDefault="00F925BA" w:rsidP="00F925BA">
      <w:pPr>
        <w:spacing w:after="0" w:line="240" w:lineRule="auto"/>
        <w:jc w:val="center"/>
        <w:rPr>
          <w:rFonts w:ascii="Lucida Calligraphy" w:eastAsia="Calibri" w:hAnsi="Lucida Calligraphy" w:cs="Tahoma"/>
          <w:b/>
          <w:bCs/>
          <w:sz w:val="32"/>
          <w:szCs w:val="32"/>
        </w:rPr>
      </w:pPr>
      <w:r w:rsidRPr="00CA4A64">
        <w:rPr>
          <w:rFonts w:ascii="Lucida Calligraphy" w:eastAsia="Calibri" w:hAnsi="Lucida Calligraphy" w:cs="Tahoma"/>
          <w:b/>
          <w:bCs/>
          <w:sz w:val="32"/>
          <w:szCs w:val="32"/>
        </w:rPr>
        <w:t>World History</w:t>
      </w:r>
    </w:p>
    <w:p w:rsidR="00F925BA" w:rsidRPr="00CA4A64" w:rsidRDefault="00F925BA" w:rsidP="00F925BA">
      <w:pPr>
        <w:spacing w:after="0" w:line="240" w:lineRule="auto"/>
        <w:jc w:val="center"/>
        <w:rPr>
          <w:rFonts w:ascii="Wide Latin" w:eastAsia="Calibri" w:hAnsi="Wide Latin" w:cs="Tahoma"/>
          <w:b/>
          <w:bCs/>
          <w:sz w:val="24"/>
          <w:szCs w:val="24"/>
        </w:rPr>
      </w:pPr>
      <w:r w:rsidRPr="00CA4A64">
        <w:rPr>
          <w:rFonts w:ascii="Wide Latin" w:eastAsia="Calibri" w:hAnsi="Wide Latin" w:cs="Tahoma"/>
          <w:b/>
          <w:bCs/>
          <w:sz w:val="24"/>
          <w:szCs w:val="24"/>
        </w:rPr>
        <w:t>Analyze This #1</w:t>
      </w:r>
    </w:p>
    <w:p w:rsidR="00F925BA" w:rsidRPr="00CA4A64" w:rsidRDefault="00F925BA" w:rsidP="00F925BA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  <w:r w:rsidRPr="00CA4A64">
        <w:rPr>
          <w:rFonts w:ascii="Castellar" w:eastAsia="Calibri" w:hAnsi="Castellar" w:cs="Tahoma"/>
          <w:b/>
          <w:bCs/>
          <w:sz w:val="28"/>
          <w:szCs w:val="28"/>
        </w:rPr>
        <w:t>What is history?</w:t>
      </w:r>
    </w:p>
    <w:p w:rsidR="00F925BA" w:rsidRPr="00CA4A64" w:rsidRDefault="00F925BA" w:rsidP="00F925BA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  <w:r>
        <w:rPr>
          <w:rFonts w:ascii="Castellar" w:eastAsia="Calibri" w:hAnsi="Castellar" w:cs="Tahoma"/>
          <w:b/>
          <w:bCs/>
          <w:sz w:val="28"/>
          <w:szCs w:val="28"/>
        </w:rPr>
        <w:t>Periods: 2, 3, 5</w:t>
      </w:r>
      <w:r w:rsidRPr="00CA4A64">
        <w:rPr>
          <w:rFonts w:ascii="Castellar" w:eastAsia="Calibri" w:hAnsi="Castellar" w:cs="Tahoma"/>
          <w:b/>
          <w:bCs/>
          <w:sz w:val="28"/>
          <w:szCs w:val="28"/>
        </w:rPr>
        <w:t>, 6, &amp; 7 (Grade 7)</w:t>
      </w:r>
    </w:p>
    <w:p w:rsidR="00F925BA" w:rsidRPr="00CA4A64" w:rsidRDefault="00F925BA" w:rsidP="00F925BA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  <w:r w:rsidRPr="00CA4A64">
        <w:rPr>
          <w:rFonts w:ascii="Castellar" w:eastAsia="Calibri" w:hAnsi="Castellar" w:cs="Tahoma"/>
          <w:b/>
          <w:bCs/>
          <w:sz w:val="28"/>
          <w:szCs w:val="28"/>
        </w:rPr>
        <w:t xml:space="preserve">Due: </w:t>
      </w:r>
      <w:r>
        <w:rPr>
          <w:rFonts w:ascii="Castellar" w:eastAsia="Calibri" w:hAnsi="Castellar" w:cs="Tahoma"/>
          <w:b/>
          <w:bCs/>
          <w:sz w:val="28"/>
          <w:szCs w:val="28"/>
        </w:rPr>
        <w:t>Wednesday, September 30, 2020</w:t>
      </w:r>
    </w:p>
    <w:p w:rsidR="00F925BA" w:rsidRPr="00A3192C" w:rsidRDefault="00F925BA" w:rsidP="00F925BA">
      <w:pPr>
        <w:spacing w:after="0" w:line="240" w:lineRule="auto"/>
        <w:jc w:val="center"/>
        <w:rPr>
          <w:rFonts w:ascii="Castellar" w:eastAsia="Calibri" w:hAnsi="Castellar" w:cs="Tahoma"/>
          <w:b/>
          <w:bCs/>
          <w:sz w:val="28"/>
          <w:szCs w:val="28"/>
        </w:rPr>
      </w:pPr>
    </w:p>
    <w:p w:rsidR="00F925BA" w:rsidRPr="00A54548" w:rsidRDefault="00F925BA" w:rsidP="00F925BA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54548">
        <w:rPr>
          <w:rFonts w:ascii="Tahoma" w:eastAsia="Calibri" w:hAnsi="Tahoma" w:cs="Tahoma"/>
          <w:b/>
          <w:bCs/>
        </w:rPr>
        <w:t xml:space="preserve">“History is a clock that people use to tell the political and cultural time of the day. It is also a compass that people use to find themselves on a map of human geography. History tells a people where they have been and what they have been. Where there are and what they are? Most important, history tells a </w:t>
      </w:r>
      <w:r w:rsidRPr="00A54548">
        <w:rPr>
          <w:rFonts w:ascii="Tahoma" w:eastAsia="Calibri" w:hAnsi="Tahoma" w:cs="Tahoma"/>
          <w:b/>
          <w:bCs/>
          <w:u w:val="single"/>
        </w:rPr>
        <w:t>people</w:t>
      </w:r>
      <w:r w:rsidRPr="00A54548">
        <w:rPr>
          <w:rFonts w:ascii="Tahoma" w:eastAsia="Calibri" w:hAnsi="Tahoma" w:cs="Tahoma"/>
          <w:b/>
          <w:bCs/>
        </w:rPr>
        <w:t xml:space="preserve"> where they still must </w:t>
      </w:r>
      <w:r w:rsidRPr="00A54548">
        <w:rPr>
          <w:rFonts w:ascii="Tahoma" w:eastAsia="Calibri" w:hAnsi="Tahoma" w:cs="Tahoma"/>
          <w:b/>
          <w:bCs/>
          <w:u w:val="single"/>
        </w:rPr>
        <w:t>go</w:t>
      </w:r>
      <w:r w:rsidRPr="00A54548">
        <w:rPr>
          <w:rFonts w:ascii="Tahoma" w:eastAsia="Calibri" w:hAnsi="Tahoma" w:cs="Tahoma"/>
          <w:b/>
          <w:bCs/>
        </w:rPr>
        <w:t xml:space="preserve">, what they still must </w:t>
      </w:r>
      <w:r w:rsidRPr="00A54548">
        <w:rPr>
          <w:rFonts w:ascii="Tahoma" w:eastAsia="Calibri" w:hAnsi="Tahoma" w:cs="Tahoma"/>
          <w:b/>
          <w:bCs/>
          <w:u w:val="single"/>
        </w:rPr>
        <w:t>be</w:t>
      </w:r>
      <w:r w:rsidRPr="00A54548">
        <w:rPr>
          <w:rFonts w:ascii="Tahoma" w:eastAsia="Calibri" w:hAnsi="Tahoma" w:cs="Tahoma"/>
          <w:b/>
          <w:bCs/>
        </w:rPr>
        <w:t xml:space="preserve">. The relationship of history to the people is the same as the relationship of a mother to her </w:t>
      </w:r>
      <w:r w:rsidRPr="00A54548">
        <w:rPr>
          <w:rFonts w:ascii="Tahoma" w:eastAsia="Calibri" w:hAnsi="Tahoma" w:cs="Tahoma"/>
          <w:b/>
          <w:bCs/>
          <w:u w:val="single"/>
        </w:rPr>
        <w:t>child</w:t>
      </w:r>
      <w:r w:rsidRPr="00A54548">
        <w:rPr>
          <w:rFonts w:ascii="Tahoma" w:eastAsia="Calibri" w:hAnsi="Tahoma" w:cs="Tahoma"/>
          <w:b/>
          <w:bCs/>
        </w:rPr>
        <w:t>.”—Dr. John Henrik Clarke</w:t>
      </w:r>
    </w:p>
    <w:p w:rsidR="00F925BA" w:rsidRPr="00A54548" w:rsidRDefault="00F925BA" w:rsidP="00F925BA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F925BA" w:rsidRPr="00A54548" w:rsidRDefault="00F925BA" w:rsidP="00F925BA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54548">
        <w:rPr>
          <w:rFonts w:ascii="Tahoma" w:eastAsia="Calibri" w:hAnsi="Tahoma" w:cs="Tahoma"/>
          <w:b/>
          <w:bCs/>
        </w:rPr>
        <w:t xml:space="preserve">“Those who </w:t>
      </w:r>
      <w:r w:rsidRPr="00A54548">
        <w:rPr>
          <w:rFonts w:ascii="Tahoma" w:eastAsia="Calibri" w:hAnsi="Tahoma" w:cs="Tahoma"/>
          <w:b/>
          <w:bCs/>
          <w:u w:val="single"/>
        </w:rPr>
        <w:t>do not</w:t>
      </w:r>
      <w:r w:rsidRPr="00A54548">
        <w:rPr>
          <w:rFonts w:ascii="Tahoma" w:eastAsia="Calibri" w:hAnsi="Tahoma" w:cs="Tahoma"/>
          <w:b/>
          <w:bCs/>
        </w:rPr>
        <w:t xml:space="preserve"> remember the </w:t>
      </w:r>
      <w:r w:rsidRPr="00A54548">
        <w:rPr>
          <w:rFonts w:ascii="Tahoma" w:eastAsia="Calibri" w:hAnsi="Tahoma" w:cs="Tahoma"/>
          <w:b/>
          <w:bCs/>
          <w:u w:val="single"/>
        </w:rPr>
        <w:t>past</w:t>
      </w:r>
      <w:r w:rsidRPr="00A54548">
        <w:rPr>
          <w:rFonts w:ascii="Tahoma" w:eastAsia="Calibri" w:hAnsi="Tahoma" w:cs="Tahoma"/>
          <w:b/>
          <w:bCs/>
        </w:rPr>
        <w:t xml:space="preserve"> are </w:t>
      </w:r>
      <w:r w:rsidRPr="00A54548">
        <w:rPr>
          <w:rFonts w:ascii="Tahoma" w:eastAsia="Calibri" w:hAnsi="Tahoma" w:cs="Tahoma"/>
          <w:b/>
          <w:bCs/>
          <w:u w:val="single"/>
        </w:rPr>
        <w:t>condemned</w:t>
      </w:r>
      <w:r w:rsidRPr="00A54548">
        <w:rPr>
          <w:rFonts w:ascii="Tahoma" w:eastAsia="Calibri" w:hAnsi="Tahoma" w:cs="Tahoma"/>
          <w:b/>
          <w:bCs/>
        </w:rPr>
        <w:t xml:space="preserve"> to </w:t>
      </w:r>
      <w:r w:rsidRPr="00A54548">
        <w:rPr>
          <w:rFonts w:ascii="Tahoma" w:eastAsia="Calibri" w:hAnsi="Tahoma" w:cs="Tahoma"/>
          <w:b/>
          <w:bCs/>
          <w:u w:val="single"/>
        </w:rPr>
        <w:t>repeat</w:t>
      </w:r>
      <w:r w:rsidRPr="00A54548">
        <w:rPr>
          <w:rFonts w:ascii="Tahoma" w:eastAsia="Calibri" w:hAnsi="Tahoma" w:cs="Tahoma"/>
          <w:b/>
          <w:bCs/>
        </w:rPr>
        <w:t xml:space="preserve"> it.”—George Santayana</w:t>
      </w:r>
    </w:p>
    <w:p w:rsidR="00F925BA" w:rsidRPr="00A54548" w:rsidRDefault="00F925BA" w:rsidP="00F925BA">
      <w:pPr>
        <w:spacing w:after="0" w:line="240" w:lineRule="auto"/>
        <w:rPr>
          <w:rFonts w:ascii="Tahoma" w:eastAsia="Calibri" w:hAnsi="Tahoma" w:cs="Tahoma"/>
          <w:b/>
          <w:bCs/>
        </w:rPr>
      </w:pPr>
    </w:p>
    <w:p w:rsidR="00F925BA" w:rsidRPr="00A54548" w:rsidRDefault="00F925BA" w:rsidP="00F925BA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A54548">
        <w:rPr>
          <w:rFonts w:ascii="Tahoma" w:eastAsia="Calibri" w:hAnsi="Tahoma" w:cs="Tahoma"/>
          <w:b/>
          <w:bCs/>
        </w:rPr>
        <w:t xml:space="preserve">“There is an underside to every age about which history does not often speak, because </w:t>
      </w:r>
      <w:r w:rsidRPr="00A54548">
        <w:rPr>
          <w:rFonts w:ascii="Tahoma" w:eastAsia="Calibri" w:hAnsi="Tahoma" w:cs="Tahoma"/>
          <w:b/>
          <w:bCs/>
          <w:u w:val="single"/>
        </w:rPr>
        <w:t>history</w:t>
      </w:r>
      <w:r w:rsidRPr="00A54548">
        <w:rPr>
          <w:rFonts w:ascii="Tahoma" w:eastAsia="Calibri" w:hAnsi="Tahoma" w:cs="Tahoma"/>
          <w:b/>
          <w:bCs/>
        </w:rPr>
        <w:t xml:space="preserve"> is written from </w:t>
      </w:r>
      <w:r w:rsidRPr="00A54548">
        <w:rPr>
          <w:rFonts w:ascii="Tahoma" w:eastAsia="Calibri" w:hAnsi="Tahoma" w:cs="Tahoma"/>
          <w:b/>
          <w:bCs/>
          <w:u w:val="single"/>
        </w:rPr>
        <w:t>records</w:t>
      </w:r>
      <w:r w:rsidRPr="00A54548">
        <w:rPr>
          <w:rFonts w:ascii="Tahoma" w:eastAsia="Calibri" w:hAnsi="Tahoma" w:cs="Tahoma"/>
          <w:b/>
          <w:bCs/>
        </w:rPr>
        <w:t xml:space="preserve"> left by the </w:t>
      </w:r>
      <w:r w:rsidRPr="00A54548">
        <w:rPr>
          <w:rFonts w:ascii="Tahoma" w:eastAsia="Calibri" w:hAnsi="Tahoma" w:cs="Tahoma"/>
          <w:b/>
          <w:bCs/>
          <w:u w:val="single"/>
        </w:rPr>
        <w:t>privileged</w:t>
      </w:r>
      <w:r w:rsidRPr="00A54548">
        <w:rPr>
          <w:rFonts w:ascii="Tahoma" w:eastAsia="Calibri" w:hAnsi="Tahoma" w:cs="Tahoma"/>
          <w:b/>
          <w:bCs/>
        </w:rPr>
        <w:t>.”—Howard Zinn</w:t>
      </w:r>
    </w:p>
    <w:p w:rsidR="00F925BA" w:rsidRPr="00A54548" w:rsidRDefault="00F925BA" w:rsidP="00F925BA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</w:p>
    <w:p w:rsidR="00F925BA" w:rsidRPr="00A54548" w:rsidRDefault="00F925BA" w:rsidP="00F925BA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  <w:r w:rsidRPr="00A54548">
        <w:rPr>
          <w:rFonts w:ascii="Cambria" w:eastAsia="Calibri" w:hAnsi="Cambria" w:cs="Tahoma"/>
          <w:b/>
          <w:bCs/>
          <w:sz w:val="28"/>
          <w:szCs w:val="28"/>
        </w:rPr>
        <w:t xml:space="preserve">Directions: </w:t>
      </w:r>
      <w:r>
        <w:rPr>
          <w:rFonts w:ascii="Cambria" w:eastAsia="Calibri" w:hAnsi="Cambria" w:cs="Tahoma"/>
          <w:b/>
          <w:bCs/>
          <w:sz w:val="28"/>
          <w:szCs w:val="28"/>
        </w:rPr>
        <w:t xml:space="preserve">students </w:t>
      </w:r>
      <w:r w:rsidRPr="00A54548">
        <w:rPr>
          <w:rFonts w:ascii="Cambria" w:eastAsia="Calibri" w:hAnsi="Cambria" w:cs="Tahoma"/>
          <w:b/>
          <w:bCs/>
          <w:sz w:val="28"/>
          <w:szCs w:val="28"/>
        </w:rPr>
        <w:t>read and carefully examine the three quotes from above</w:t>
      </w:r>
      <w:r>
        <w:rPr>
          <w:rFonts w:ascii="Cambria" w:eastAsia="Calibri" w:hAnsi="Cambria" w:cs="Tahoma"/>
          <w:b/>
          <w:bCs/>
          <w:sz w:val="28"/>
          <w:szCs w:val="28"/>
        </w:rPr>
        <w:t xml:space="preserve"> then view the posted videos on Google Classroom regarding the history’s meaning. Next, you </w:t>
      </w:r>
      <w:r w:rsidRPr="00A54548">
        <w:rPr>
          <w:rFonts w:ascii="Cambria" w:eastAsia="Calibri" w:hAnsi="Cambria" w:cs="Tahoma"/>
          <w:b/>
          <w:bCs/>
          <w:sz w:val="28"/>
          <w:szCs w:val="28"/>
        </w:rPr>
        <w:t>write a one-page summary using the following questions listed below. Typing optional (font size 12). Finally, make a Venn diagram (separate sheet or back of your paper) to compare and contrast your findings (definition, understanding and concept of history) with the aforementioned historians!</w:t>
      </w:r>
    </w:p>
    <w:p w:rsidR="00F925BA" w:rsidRPr="00045127" w:rsidRDefault="00F925BA" w:rsidP="00F925BA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F925BA" w:rsidRPr="002E7B1E" w:rsidRDefault="00F925BA" w:rsidP="00F925B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045127">
        <w:rPr>
          <w:rFonts w:ascii="Tahoma" w:eastAsia="Calibri" w:hAnsi="Tahoma" w:cs="Tahoma"/>
          <w:b/>
          <w:bCs/>
          <w:sz w:val="24"/>
          <w:szCs w:val="24"/>
        </w:rPr>
        <w:t xml:space="preserve">How would you define the </w:t>
      </w:r>
      <w:r w:rsidRPr="002F4EA8">
        <w:rPr>
          <w:rFonts w:ascii="Lucida Handwriting" w:eastAsia="Calibri" w:hAnsi="Lucida Handwriting" w:cs="Tahoma"/>
          <w:b/>
          <w:bCs/>
          <w:sz w:val="24"/>
          <w:szCs w:val="24"/>
        </w:rPr>
        <w:t>study of history</w:t>
      </w:r>
      <w:r w:rsidRPr="00045127">
        <w:rPr>
          <w:rFonts w:ascii="Tahoma" w:eastAsia="Calibri" w:hAnsi="Tahoma" w:cs="Tahoma"/>
          <w:b/>
          <w:bCs/>
          <w:sz w:val="24"/>
          <w:szCs w:val="24"/>
        </w:rPr>
        <w:t>?</w:t>
      </w:r>
      <w:r>
        <w:rPr>
          <w:rFonts w:ascii="Tahoma" w:eastAsia="Calibri" w:hAnsi="Tahoma" w:cs="Tahoma"/>
          <w:b/>
          <w:bCs/>
          <w:sz w:val="24"/>
          <w:szCs w:val="24"/>
        </w:rPr>
        <w:t xml:space="preserve"> Why? </w:t>
      </w:r>
    </w:p>
    <w:p w:rsidR="00F925BA" w:rsidRDefault="00F925BA" w:rsidP="00F925B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Why should learning and studying about things from the past hold any relevance to you? If not, then why not?</w:t>
      </w:r>
    </w:p>
    <w:p w:rsidR="00F925BA" w:rsidRPr="00A54548" w:rsidRDefault="00F925BA" w:rsidP="00F925B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A54548">
        <w:rPr>
          <w:rFonts w:ascii="Tahoma" w:eastAsia="Calibri" w:hAnsi="Tahoma" w:cs="Tahoma"/>
          <w:b/>
          <w:bCs/>
          <w:sz w:val="24"/>
          <w:szCs w:val="24"/>
        </w:rPr>
        <w:t xml:space="preserve">In the grand scheme of things, what </w:t>
      </w:r>
      <w:r w:rsidRPr="00A54548">
        <w:rPr>
          <w:rFonts w:ascii="Lucida Handwriting" w:eastAsia="Calibri" w:hAnsi="Lucida Handwriting" w:cs="Tahoma"/>
          <w:b/>
          <w:bCs/>
          <w:sz w:val="24"/>
          <w:szCs w:val="24"/>
        </w:rPr>
        <w:t>significance</w:t>
      </w:r>
      <w:r w:rsidRPr="00A54548">
        <w:rPr>
          <w:rFonts w:ascii="Tahoma" w:eastAsia="Calibri" w:hAnsi="Tahoma" w:cs="Tahoma"/>
          <w:b/>
          <w:bCs/>
          <w:sz w:val="24"/>
          <w:szCs w:val="24"/>
        </w:rPr>
        <w:t xml:space="preserve"> does the decli</w:t>
      </w:r>
      <w:r w:rsidR="00A82EF5">
        <w:rPr>
          <w:rFonts w:ascii="Tahoma" w:eastAsia="Calibri" w:hAnsi="Tahoma" w:cs="Tahoma"/>
          <w:b/>
          <w:bCs/>
          <w:sz w:val="24"/>
          <w:szCs w:val="24"/>
        </w:rPr>
        <w:t>ne of the Roman Empire; some 544</w:t>
      </w:r>
      <w:bookmarkStart w:id="0" w:name="_GoBack"/>
      <w:bookmarkEnd w:id="0"/>
      <w:r w:rsidRPr="00A54548">
        <w:rPr>
          <w:rFonts w:ascii="Tahoma" w:eastAsia="Calibri" w:hAnsi="Tahoma" w:cs="Tahoma"/>
          <w:b/>
          <w:bCs/>
          <w:sz w:val="24"/>
          <w:szCs w:val="24"/>
        </w:rPr>
        <w:t xml:space="preserve"> years ago hold in your life today?</w:t>
      </w:r>
    </w:p>
    <w:p w:rsidR="00F925BA" w:rsidRPr="00A54548" w:rsidRDefault="00F925BA" w:rsidP="00F925B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Finally, i</w:t>
      </w:r>
      <w:r w:rsidRPr="00A54548">
        <w:rPr>
          <w:rFonts w:ascii="Tahoma" w:eastAsia="Calibri" w:hAnsi="Tahoma" w:cs="Tahoma"/>
          <w:b/>
          <w:bCs/>
          <w:sz w:val="24"/>
          <w:szCs w:val="24"/>
        </w:rPr>
        <w:t>n your estimation, how acc</w:t>
      </w:r>
      <w:r>
        <w:rPr>
          <w:rFonts w:ascii="Tahoma" w:eastAsia="Calibri" w:hAnsi="Tahoma" w:cs="Tahoma"/>
          <w:b/>
          <w:bCs/>
          <w:sz w:val="24"/>
          <w:szCs w:val="24"/>
        </w:rPr>
        <w:t>urate do you think history has</w:t>
      </w:r>
      <w:r w:rsidRPr="00A54548">
        <w:rPr>
          <w:rFonts w:ascii="Tahoma" w:eastAsia="Calibri" w:hAnsi="Tahoma" w:cs="Tahoma"/>
          <w:b/>
          <w:bCs/>
          <w:sz w:val="24"/>
          <w:szCs w:val="24"/>
        </w:rPr>
        <w:t xml:space="preserve"> been recorded (textbooks, movies,</w:t>
      </w:r>
      <w:r>
        <w:rPr>
          <w:rFonts w:ascii="Tahoma" w:eastAsia="Calibri" w:hAnsi="Tahoma" w:cs="Tahoma"/>
          <w:b/>
          <w:bCs/>
          <w:sz w:val="24"/>
          <w:szCs w:val="24"/>
        </w:rPr>
        <w:t xml:space="preserve"> etc.).</w:t>
      </w:r>
    </w:p>
    <w:p w:rsidR="00F925BA" w:rsidRPr="00045127" w:rsidRDefault="00F925BA" w:rsidP="00F925BA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F925BA" w:rsidRDefault="00F925BA" w:rsidP="00F925BA">
      <w:pPr>
        <w:spacing w:after="0" w:line="240" w:lineRule="auto"/>
        <w:rPr>
          <w:rFonts w:ascii="Lucida Calligraphy" w:eastAsia="Calibri" w:hAnsi="Lucida Calligraphy" w:cs="Tahoma"/>
          <w:b/>
          <w:bCs/>
          <w:sz w:val="28"/>
          <w:szCs w:val="28"/>
        </w:rPr>
      </w:pP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t>Always do your best work!</w:t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sym w:font="Wingdings" w:char="F04A"/>
      </w:r>
    </w:p>
    <w:p w:rsidR="00F925BA" w:rsidRDefault="00F925BA" w:rsidP="00F925BA">
      <w:pPr>
        <w:spacing w:after="0" w:line="240" w:lineRule="auto"/>
        <w:rPr>
          <w:rFonts w:ascii="Lucida Calligraphy" w:eastAsia="Calibri" w:hAnsi="Lucida Calligraphy" w:cs="Tahoma"/>
          <w:b/>
          <w:bCs/>
          <w:sz w:val="28"/>
          <w:szCs w:val="28"/>
        </w:rPr>
      </w:pPr>
    </w:p>
    <w:p w:rsidR="00F925BA" w:rsidRPr="00A54548" w:rsidRDefault="00F925BA" w:rsidP="00F925BA">
      <w:pPr>
        <w:spacing w:after="0" w:line="240" w:lineRule="auto"/>
        <w:rPr>
          <w:rFonts w:ascii="Lucida Calligraphy" w:eastAsia="Calibri" w:hAnsi="Lucida Calligraphy" w:cs="Tahoma"/>
          <w:b/>
          <w:bCs/>
          <w:sz w:val="28"/>
          <w:szCs w:val="28"/>
        </w:rPr>
      </w:pPr>
      <w:r w:rsidRPr="002E7B1E">
        <w:rPr>
          <w:rFonts w:ascii="Lucida Calligraphy" w:eastAsia="Calibri" w:hAnsi="Lucida Calligraphy" w:cs="Tahoma"/>
          <w:b/>
          <w:bCs/>
          <w:sz w:val="28"/>
          <w:szCs w:val="28"/>
        </w:rPr>
        <w:t>Mr. Fulumirani</w:t>
      </w:r>
    </w:p>
    <w:p w:rsidR="007759A2" w:rsidRDefault="00A82EF5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DA"/>
    <w:multiLevelType w:val="hybridMultilevel"/>
    <w:tmpl w:val="960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A"/>
    <w:rsid w:val="00204B11"/>
    <w:rsid w:val="004A7125"/>
    <w:rsid w:val="00612BC8"/>
    <w:rsid w:val="00A82EF5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FCE"/>
  <w15:chartTrackingRefBased/>
  <w15:docId w15:val="{8D578545-35CF-4EF1-AAB9-028021F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2</cp:revision>
  <cp:lastPrinted>2020-08-18T23:12:00Z</cp:lastPrinted>
  <dcterms:created xsi:type="dcterms:W3CDTF">2020-08-18T20:34:00Z</dcterms:created>
  <dcterms:modified xsi:type="dcterms:W3CDTF">2020-08-19T02:01:00Z</dcterms:modified>
</cp:coreProperties>
</file>